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ED3C" w14:textId="09BF3CAD" w:rsidR="00714362" w:rsidRDefault="00714362">
      <w:r>
        <w:t>Становище</w:t>
      </w:r>
      <w:r w:rsidR="007C2CE4">
        <w:t xml:space="preserve"> БАМ</w:t>
      </w:r>
    </w:p>
    <w:p w14:paraId="08877FCF" w14:textId="139AF683" w:rsidR="00EC21DD" w:rsidRDefault="00EC21DD">
      <w:r>
        <w:t>По схемите за подпомагане по точка 4 и 5 на ТРГ 14</w:t>
      </w:r>
    </w:p>
    <w:p w14:paraId="77B36622" w14:textId="2F4E59BB" w:rsidR="00714362" w:rsidRPr="00271F90" w:rsidRDefault="00714362" w:rsidP="0071436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4.</w:t>
      </w:r>
      <w:r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Схеми за климата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околната среда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и хуманното отношение към животните</w:t>
      </w:r>
      <w:r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(Еко схеми)</w:t>
      </w:r>
    </w:p>
    <w:p w14:paraId="38621A91" w14:textId="6BD535D2" w:rsidR="00714362" w:rsidRDefault="00714362" w:rsidP="00714362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Еко схема за </w:t>
      </w:r>
      <w:r w:rsidRPr="00271F9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намаляване използването на пестициди</w:t>
      </w:r>
    </w:p>
    <w:p w14:paraId="5868F2DE" w14:textId="09AFA4EA" w:rsidR="00714362" w:rsidRDefault="00714362" w:rsidP="007143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Цел</w:t>
      </w:r>
    </w:p>
    <w:p w14:paraId="37D4E477" w14:textId="77777777" w:rsidR="00714362" w:rsidRDefault="00714362" w:rsidP="007143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F90">
        <w:rPr>
          <w:rFonts w:ascii="Times New Roman" w:hAnsi="Times New Roman" w:cs="Times New Roman"/>
          <w:color w:val="000000" w:themeColor="text1"/>
          <w:sz w:val="24"/>
          <w:szCs w:val="24"/>
        </w:rPr>
        <w:t>Намаляване с 50% на употребата и риска от пестициди и намаляване на употребата на по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271F90">
        <w:rPr>
          <w:rFonts w:ascii="Times New Roman" w:hAnsi="Times New Roman" w:cs="Times New Roman"/>
          <w:color w:val="000000" w:themeColor="text1"/>
          <w:sz w:val="24"/>
          <w:szCs w:val="24"/>
        </w:rPr>
        <w:t>опасни пестициди до 2030 г.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4BFBBBA" w14:textId="6B5E4074" w:rsidR="00714362" w:rsidRDefault="00714362" w:rsidP="007143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090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Кумулативно по години или как?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Всяка година със 7 % или?</w:t>
      </w:r>
    </w:p>
    <w:p w14:paraId="1A91796F" w14:textId="2E46A31E" w:rsidR="00714362" w:rsidRDefault="00714362" w:rsidP="0071436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2535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Критерии за доказване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тази цел</w:t>
      </w:r>
    </w:p>
    <w:p w14:paraId="1FE22AA2" w14:textId="77777777" w:rsidR="00D02CB2" w:rsidRPr="00161789" w:rsidRDefault="00D02CB2" w:rsidP="00D02CB2">
      <w:pPr>
        <w:spacing w:before="120" w:after="20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61789">
        <w:rPr>
          <w:rFonts w:ascii="Times New Roman" w:hAnsi="Times New Roman" w:cs="Times New Roman"/>
          <w:sz w:val="24"/>
          <w:szCs w:val="24"/>
        </w:rPr>
        <w:t>Площта трябва да отговаря на изискванията за допустимост за директни плащания</w:t>
      </w:r>
      <w:r w:rsidRPr="00161789">
        <w:rPr>
          <w:rFonts w:ascii="Times New Roman" w:hAnsi="Times New Roman" w:cs="Times New Roman"/>
          <w:bCs/>
          <w:sz w:val="24"/>
          <w:szCs w:val="24"/>
        </w:rPr>
        <w:t>.</w:t>
      </w:r>
    </w:p>
    <w:p w14:paraId="428A580D" w14:textId="77777777" w:rsidR="00D02CB2" w:rsidRPr="00161789" w:rsidRDefault="00D02CB2" w:rsidP="00D02CB2">
      <w:pPr>
        <w:spacing w:before="120"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789">
        <w:rPr>
          <w:rFonts w:ascii="Times New Roman" w:hAnsi="Times New Roman" w:cs="Times New Roman"/>
          <w:sz w:val="24"/>
          <w:szCs w:val="24"/>
        </w:rPr>
        <w:t>Земеделските стопани прилагат земеделски практики</w:t>
      </w:r>
      <w:r>
        <w:rPr>
          <w:rFonts w:ascii="Times New Roman" w:hAnsi="Times New Roman" w:cs="Times New Roman"/>
          <w:sz w:val="24"/>
          <w:szCs w:val="24"/>
        </w:rPr>
        <w:t>, благоприятни за климата и околната среда,</w:t>
      </w:r>
      <w:r w:rsidRPr="00161789">
        <w:rPr>
          <w:rFonts w:ascii="Times New Roman" w:hAnsi="Times New Roman" w:cs="Times New Roman"/>
          <w:sz w:val="24"/>
          <w:szCs w:val="24"/>
        </w:rPr>
        <w:t xml:space="preserve"> от изброените по-долу:</w:t>
      </w:r>
    </w:p>
    <w:p w14:paraId="5060C456" w14:textId="77777777" w:rsidR="00D02CB2" w:rsidRPr="00271F90" w:rsidRDefault="00D02CB2" w:rsidP="00D02CB2">
      <w:pPr>
        <w:spacing w:before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271F90">
        <w:rPr>
          <w:rFonts w:ascii="Times New Roman" w:hAnsi="Times New Roman" w:cs="Times New Roman"/>
          <w:color w:val="000000" w:themeColor="text1"/>
          <w:sz w:val="24"/>
          <w:szCs w:val="24"/>
        </w:rPr>
        <w:t>Видовете допустими площи са тези при, които са изпълнени следните екологично насочени земеделски практики свързани с намаляване на количествата на използвани препарати за растителна защита на ниво стопанство:</w:t>
      </w:r>
    </w:p>
    <w:p w14:paraId="2B58FA60" w14:textId="77777777" w:rsidR="00D02CB2" w:rsidRPr="00C90907" w:rsidRDefault="00D02CB2" w:rsidP="00D02CB2">
      <w:pPr>
        <w:pStyle w:val="a4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bg-BG"/>
        </w:rPr>
      </w:pPr>
      <w:r w:rsidRPr="00697E11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Прилагане </w:t>
      </w:r>
      <w:r w:rsidRPr="00697E1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на продукти за растителна защита – инсектициди, хербициди и фунгициди </w:t>
      </w:r>
      <w:r w:rsidRPr="00697E11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не попадащи в първа професионална категория на употреба.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 </w:t>
      </w:r>
      <w:r w:rsidRPr="00C9090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bg-BG"/>
        </w:rPr>
        <w:t>Колко % са от общото количество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yellow"/>
          <w:lang w:val="bg-BG"/>
        </w:rPr>
        <w:t xml:space="preserve"> употребявани към момента?</w:t>
      </w:r>
    </w:p>
    <w:p w14:paraId="656F663F" w14:textId="77777777" w:rsidR="00D02CB2" w:rsidRPr="00D02CB2" w:rsidRDefault="00D02CB2" w:rsidP="00D02CB2">
      <w:pPr>
        <w:pStyle w:val="a4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bg-BG"/>
        </w:rPr>
      </w:pPr>
      <w:r w:rsidRPr="00D81D8A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Не прилагане </w:t>
      </w:r>
      <w:r w:rsidRPr="00D81D8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на продукти за растителна защита, които са тотални хербициди включително такива съдържащи </w:t>
      </w:r>
      <w:r w:rsidRPr="00D81D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глифозат</w:t>
      </w:r>
      <w:r w:rsidRPr="00D81D8A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</w:p>
    <w:p w14:paraId="0F89F445" w14:textId="08D73FFD" w:rsidR="00D02CB2" w:rsidRPr="00C90907" w:rsidRDefault="00D02CB2" w:rsidP="00D02CB2">
      <w:pPr>
        <w:pStyle w:val="a4"/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bg-BG"/>
        </w:rPr>
      </w:pPr>
      <w:r w:rsidRPr="00C9090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bg-BG"/>
        </w:rPr>
        <w:t>Как ще се доказва? БАБХ да имат достъп до счетоводни книги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bg-BG"/>
        </w:rPr>
        <w:t xml:space="preserve"> за закупени материали или? Защото овощна градина с 2000 хиляди декара си купува 1000 литра глифозад но обязателно с фактура, но просто не отразява прилагането му в дневника??? И е израден</w:t>
      </w:r>
    </w:p>
    <w:p w14:paraId="27F8E59A" w14:textId="7B2FEB25" w:rsidR="00D02CB2" w:rsidRPr="00D2175E" w:rsidRDefault="00D02CB2" w:rsidP="00D2175E">
      <w:pPr>
        <w:pStyle w:val="a4"/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697E11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Прилагане на феромонови уловки</w:t>
      </w:r>
      <w:r w:rsidRPr="00697E11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 различна гъстота на ха/дка при отглеждане на полски/зърнено житни, маслодайни, технически др. култури и при зеленчуци и плодове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14:paraId="128CF9EC" w14:textId="77777777" w:rsidR="00D02CB2" w:rsidRDefault="00D02CB2" w:rsidP="00D02CB2">
      <w:pPr>
        <w:spacing w:before="120"/>
        <w:jc w:val="both"/>
        <w:rPr>
          <w:rFonts w:ascii="Times New Roman" w:hAnsi="Times New Roman" w:cs="Times New Roman"/>
          <w:color w:val="7B7B7B" w:themeColor="accent3" w:themeShade="BF"/>
          <w:sz w:val="24"/>
          <w:szCs w:val="24"/>
        </w:rPr>
      </w:pPr>
      <w:r w:rsidRPr="00697E11">
        <w:rPr>
          <w:rFonts w:ascii="Times New Roman" w:hAnsi="Times New Roman" w:cs="Times New Roman"/>
          <w:color w:val="000000" w:themeColor="text1"/>
          <w:sz w:val="24"/>
          <w:szCs w:val="24"/>
        </w:rPr>
        <w:t>За да се получи подпомагане по интервенцията следва да се изпълни задължително т. 2 и поне още една от т.1 и т. 3.</w:t>
      </w:r>
      <w:r>
        <w:rPr>
          <w:rFonts w:ascii="Times New Roman" w:hAnsi="Times New Roman" w:cs="Times New Roman"/>
          <w:color w:val="7B7B7B" w:themeColor="accent3" w:themeShade="BF"/>
          <w:sz w:val="24"/>
          <w:szCs w:val="24"/>
        </w:rPr>
        <w:t xml:space="preserve"> </w:t>
      </w:r>
    </w:p>
    <w:p w14:paraId="66EC9342" w14:textId="0BFF9B7D" w:rsidR="00D02CB2" w:rsidRDefault="00D02CB2" w:rsidP="00D02CB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1F90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Интервенции се доказва чрез проверка дневниците за растителна защита и чрез разходно-оправдателни документи за закупените продукти за Растителна Защита и феромонови уловки на съответните площи.</w:t>
      </w:r>
    </w:p>
    <w:p w14:paraId="5124858B" w14:textId="1245C86F" w:rsidR="00D02CB2" w:rsidRDefault="00D02CB2" w:rsidP="00D02CB2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Заключение</w:t>
      </w:r>
    </w:p>
    <w:p w14:paraId="6D7E9FCA" w14:textId="23BB3348" w:rsidR="00714362" w:rsidRPr="00271F90" w:rsidRDefault="00D02CB2" w:rsidP="00D2175E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Земеделски стопанин си купува глифоза</w:t>
      </w:r>
      <w:r w:rsidR="007C2CE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употребява го но не го отразява в дневника, купува си 4-5 феромонови уловки и </w:t>
      </w:r>
      <w:r w:rsidR="00D217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е готов и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ОТГОВАРЯ на интервенцията понеже е отговорил задължително на т.2 и на т.3  и си пръска в същото време и с препарати от 1-ва група за р</w:t>
      </w:r>
      <w:r w:rsidR="00D217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зкош </w:t>
      </w:r>
      <w:r w:rsidR="00D217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защото държавата му ги дава със 100% субсидия </w:t>
      </w:r>
      <w:r w:rsidR="007C2CE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и си взима </w:t>
      </w:r>
      <w:r w:rsidR="007C2CE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и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субсиди</w:t>
      </w:r>
      <w:r w:rsidR="00D217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я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…..</w:t>
      </w:r>
      <w:r w:rsidR="00D2175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 намаляване на пестицидите……</w:t>
      </w:r>
    </w:p>
    <w:p w14:paraId="63F2E120" w14:textId="729803E7" w:rsidR="00714362" w:rsidRPr="007C2CE4" w:rsidRDefault="007C2CE4">
      <w:pPr>
        <w:rPr>
          <w:b/>
          <w:bCs/>
          <w:u w:val="single"/>
        </w:rPr>
      </w:pPr>
      <w:r w:rsidRPr="007C2CE4">
        <w:rPr>
          <w:b/>
          <w:bCs/>
          <w:u w:val="single"/>
        </w:rPr>
        <w:lastRenderedPageBreak/>
        <w:t>Предлагаме да има схема за алтернативна употреба за препарати с не химически произход които да се доказват с фактури и да са с увеличение спрямо предходна година.</w:t>
      </w:r>
    </w:p>
    <w:p w14:paraId="7A60DAAA" w14:textId="77777777" w:rsidR="007C2CE4" w:rsidRPr="007C2CE4" w:rsidRDefault="007C2CE4" w:rsidP="00DE09AD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u w:val="single"/>
        </w:rPr>
      </w:pPr>
    </w:p>
    <w:p w14:paraId="6AE270E7" w14:textId="77777777" w:rsidR="007C2CE4" w:rsidRDefault="007C2CE4" w:rsidP="00DE09AD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27FEA0FF" w14:textId="70B1AA62" w:rsidR="00DE09AD" w:rsidRPr="00231D4F" w:rsidRDefault="00DE09AD" w:rsidP="00DE09AD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на доходите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– плодове</w:t>
      </w:r>
    </w:p>
    <w:p w14:paraId="6E732037" w14:textId="77777777" w:rsidR="00DE09AD" w:rsidRDefault="00DE09AD" w:rsidP="00DE09AD">
      <w:pPr>
        <w:spacing w:after="120" w:line="240" w:lineRule="auto"/>
        <w:rPr>
          <w:rFonts w:ascii="Times New Roman" w:hAnsi="Times New Roman" w:cs="Times New Roman"/>
        </w:rPr>
      </w:pPr>
    </w:p>
    <w:p w14:paraId="71583E6B" w14:textId="5D2D61DA" w:rsidR="00DE09AD" w:rsidRDefault="00DE09AD">
      <w:pPr>
        <w:rPr>
          <w:rFonts w:ascii="Times New Roman" w:hAnsi="Times New Roman" w:cs="Times New Roman"/>
          <w:color w:val="000000" w:themeColor="text1"/>
        </w:rPr>
      </w:pPr>
      <w:r w:rsidRPr="00D00E3D">
        <w:rPr>
          <w:rFonts w:ascii="Times New Roman" w:hAnsi="Times New Roman" w:cs="Times New Roman"/>
          <w:color w:val="000000" w:themeColor="text1"/>
          <w:highlight w:val="yellow"/>
        </w:rPr>
        <w:t>Кандидатите с площи със сертифицирано биологично производство и площите в преход към биологично земеделие удостоверяват минимални добиви от заявените площи  за съответната култура в размер на 50% от минималния добив, определен за културата</w:t>
      </w:r>
    </w:p>
    <w:p w14:paraId="25E1DA03" w14:textId="7F6ACD62" w:rsidR="00DE09AD" w:rsidRDefault="00DE09AD" w:rsidP="00DE09A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До сега се ползваше определение среден добив, а не минимален</w:t>
      </w:r>
    </w:p>
    <w:p w14:paraId="3F562E20" w14:textId="1C06170A" w:rsidR="00DE09AD" w:rsidRDefault="00DE09AD" w:rsidP="00DE09A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Например среден добив за малини е приета норма от  МЗХГ  660 кг/дка за получаване на обвързана подкрепа се отчита добив 50% от средния или 330 кг които да се отчита с документи, а за био производството 50% от това на конвенционалното а именно 165 кг от декар.</w:t>
      </w:r>
    </w:p>
    <w:p w14:paraId="30AE8950" w14:textId="4E428D49" w:rsidR="00DE09AD" w:rsidRDefault="00DE09AD" w:rsidP="00DE09A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Но глобалните климатични промени поставят под въпрос устойчивите добиви по тази причина предлагаме като база за среден добив да се има среден добив за страната в годината на отчитане или от предходната година.</w:t>
      </w:r>
    </w:p>
    <w:p w14:paraId="6A32FDBD" w14:textId="39D51C4F" w:rsidR="00DE09AD" w:rsidRDefault="00DE09AD" w:rsidP="00DE09A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Като пример за последните 2 години средия добив на малини за страната не надвишава </w:t>
      </w:r>
      <w:r w:rsidR="003A7BA8">
        <w:rPr>
          <w:rFonts w:ascii="Times New Roman" w:hAnsi="Times New Roman" w:cs="Times New Roman"/>
          <w:color w:val="000000" w:themeColor="text1"/>
        </w:rPr>
        <w:t>350-360 кг от декар което е далеч под определените преди години 660 кг/дка</w:t>
      </w:r>
    </w:p>
    <w:p w14:paraId="3FABDE43" w14:textId="3F7A88D5" w:rsidR="003A7BA8" w:rsidRDefault="003A7BA8" w:rsidP="003A7BA8">
      <w:pPr>
        <w:rPr>
          <w:rFonts w:ascii="Times New Roman" w:hAnsi="Times New Roman" w:cs="Times New Roman"/>
          <w:color w:val="000000" w:themeColor="text1"/>
        </w:rPr>
      </w:pPr>
    </w:p>
    <w:p w14:paraId="76687B9C" w14:textId="77777777" w:rsidR="003A7BA8" w:rsidRPr="00F60C24" w:rsidRDefault="003A7BA8" w:rsidP="003A7BA8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Обвързано с производството подпомагане на доходите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плодови насаждения  до встъпването им в плододаване</w:t>
      </w:r>
    </w:p>
    <w:p w14:paraId="215AF547" w14:textId="77777777" w:rsidR="003A7BA8" w:rsidRDefault="003A7BA8" w:rsidP="003A7BA8">
      <w:pPr>
        <w:spacing w:after="120" w:line="240" w:lineRule="auto"/>
        <w:rPr>
          <w:rFonts w:ascii="Times New Roman" w:hAnsi="Times New Roman" w:cs="Times New Roman"/>
        </w:rPr>
      </w:pPr>
    </w:p>
    <w:p w14:paraId="7C371E49" w14:textId="77777777" w:rsidR="003A7BA8" w:rsidRPr="008D7E48" w:rsidRDefault="003A7BA8" w:rsidP="003A7BA8">
      <w:pPr>
        <w:spacing w:after="120"/>
        <w:jc w:val="both"/>
        <w:rPr>
          <w:rFonts w:ascii="Times New Roman" w:hAnsi="Times New Roman" w:cs="Times New Roman"/>
          <w:color w:val="000000" w:themeColor="text1"/>
        </w:rPr>
      </w:pPr>
      <w:r w:rsidRPr="00630975">
        <w:rPr>
          <w:rFonts w:ascii="Times New Roman" w:hAnsi="Times New Roman" w:cs="Times New Roman"/>
          <w:color w:val="000000" w:themeColor="text1"/>
          <w:highlight w:val="yellow"/>
        </w:rPr>
        <w:t>Новосъздадените насаждения следва да бъдат вписани в Регистър на трайните насаждения. Помощта по интервенцията се ограничава до младенческия период на насажденията – периодът от тяхното засаждане до встъпването им плододаване, и е съобразен с вида и сорта на културата, както и метода и на отглеждане..</w:t>
      </w:r>
    </w:p>
    <w:p w14:paraId="19C21626" w14:textId="6CFEB381" w:rsidR="003A7BA8" w:rsidRDefault="003A7BA8" w:rsidP="003A7BA8">
      <w:r>
        <w:t>С прилагане на нови технологии и гъстота на засаждане в овощните насаждения  има много вариации които ще доведат до объркване от една страна на контролиращия орган, а от друга ще доведат до ощетяване на ЗС които прилагат нови технологии.</w:t>
      </w:r>
    </w:p>
    <w:p w14:paraId="02395088" w14:textId="3B8EB295" w:rsidR="003A7BA8" w:rsidRDefault="003A7BA8" w:rsidP="003A7BA8">
      <w:r>
        <w:t>Например</w:t>
      </w:r>
    </w:p>
    <w:p w14:paraId="6C65C828" w14:textId="25F3E8B1" w:rsidR="003A7BA8" w:rsidRDefault="003A7BA8" w:rsidP="003A7BA8">
      <w:r>
        <w:t>Супер интензивно насаждение от ябълки с 300бр дървета в декар с двугодишни фиданки може да даде реколта още първата година….по 4-6 ябълки на дърво по 200 грама това са си 800-1200 гр или 300 кг от декара което си е добив и доход</w:t>
      </w:r>
    </w:p>
    <w:p w14:paraId="19329EED" w14:textId="16104547" w:rsidR="003A7BA8" w:rsidRDefault="003A7BA8" w:rsidP="003A7BA8">
      <w:r>
        <w:t>На втората година резултата може да е х2 или х 3……защото в пълно плододаване такава градина дава 5-8 тона от декар</w:t>
      </w:r>
    </w:p>
    <w:p w14:paraId="093E72C3" w14:textId="02F55E3F" w:rsidR="003A7BA8" w:rsidRDefault="003A7BA8" w:rsidP="003A7BA8">
      <w:r>
        <w:t>В същото време в градина с 55 дървета в декара ситуацията е далеч по различна</w:t>
      </w:r>
      <w:r w:rsidR="00D05B0D">
        <w:t xml:space="preserve">. </w:t>
      </w:r>
    </w:p>
    <w:p w14:paraId="1A2D4F63" w14:textId="0C83F717" w:rsidR="00D05B0D" w:rsidRPr="00931B0F" w:rsidRDefault="00D05B0D" w:rsidP="003A7BA8">
      <w:pPr>
        <w:rPr>
          <w:b/>
          <w:bCs/>
          <w:u w:val="single"/>
        </w:rPr>
      </w:pPr>
      <w:r w:rsidRPr="00931B0F">
        <w:rPr>
          <w:b/>
          <w:bCs/>
          <w:u w:val="single"/>
        </w:rPr>
        <w:t>По тази причина нашето предложение е да се приложи старата методика, да се пресмята добива спрямо декарите</w:t>
      </w:r>
    </w:p>
    <w:p w14:paraId="3DAADAC3" w14:textId="6D556314" w:rsidR="00D05B0D" w:rsidRDefault="00D05B0D" w:rsidP="003A7BA8">
      <w:r>
        <w:lastRenderedPageBreak/>
        <w:t>Ако една градина от 100 декара трябва да представи добив от 100 тона за да получи обързана подкрепа, а тя представи 80 тона то тя получава обвързана подкрепа за 80 декара</w:t>
      </w:r>
    </w:p>
    <w:p w14:paraId="7FC6F09F" w14:textId="31ED1490" w:rsidR="00D05B0D" w:rsidRDefault="00D05B0D" w:rsidP="003A7BA8">
      <w:r>
        <w:t>Ако в една градина има подсадени или презасадени 20 декара с млади фиданки но тя отчита 100 тона тогава да си получи за 100 декара обвързана подкрепа.</w:t>
      </w:r>
    </w:p>
    <w:p w14:paraId="6F3AAE7A" w14:textId="4E82A019" w:rsidR="00D05B0D" w:rsidRDefault="00D05B0D" w:rsidP="003A7BA8">
      <w:r>
        <w:t>За малините по същия начин за не</w:t>
      </w:r>
      <w:r w:rsidR="00613424">
        <w:t>-</w:t>
      </w:r>
      <w:r>
        <w:t xml:space="preserve">ремонтантни сортове които дават реколта </w:t>
      </w:r>
      <w:r w:rsidR="00613424">
        <w:t>на двугодишна пръчка</w:t>
      </w:r>
      <w:r>
        <w:t>, ако бъде засадена с 2 годишен посадъчен материал то ще има реколта още през 1-ва година</w:t>
      </w:r>
      <w:r w:rsidR="00613424">
        <w:t>.</w:t>
      </w:r>
    </w:p>
    <w:p w14:paraId="4BC446C5" w14:textId="5D5E0DF1" w:rsidR="00D05B0D" w:rsidRDefault="00D05B0D" w:rsidP="003A7BA8">
      <w:r>
        <w:t>Ремонтантните сортове си дават реколта още в годината на засаждане 40-60% в зависимост от гъстотата на засаждане.</w:t>
      </w:r>
    </w:p>
    <w:p w14:paraId="7C49BD80" w14:textId="001FBFE7" w:rsidR="00D05B0D" w:rsidRDefault="00D05B0D" w:rsidP="003A7BA8">
      <w:r>
        <w:t>Реален пример от практиката през м.март се засаждат малини с посадъчен материал от Швейцария и към края на октомври имахме 380 кг от декар.</w:t>
      </w:r>
    </w:p>
    <w:p w14:paraId="5D11A28F" w14:textId="5761F155" w:rsidR="00EC21DD" w:rsidRPr="00EC21DD" w:rsidRDefault="00EC21DD" w:rsidP="003A7BA8">
      <w:pPr>
        <w:rPr>
          <w:b/>
          <w:bCs/>
        </w:rPr>
      </w:pPr>
      <w:r w:rsidRPr="00EC21DD">
        <w:rPr>
          <w:b/>
          <w:bCs/>
        </w:rPr>
        <w:t>Предлагаме за малините да се формулира така</w:t>
      </w:r>
    </w:p>
    <w:p w14:paraId="63743EEA" w14:textId="5AC9053A" w:rsidR="00EC21DD" w:rsidRPr="00EC21DD" w:rsidRDefault="00EC21DD" w:rsidP="003A7BA8">
      <w:pPr>
        <w:rPr>
          <w:b/>
          <w:bCs/>
          <w:u w:val="single"/>
        </w:rPr>
      </w:pPr>
      <w:r w:rsidRPr="00EC21DD">
        <w:rPr>
          <w:b/>
          <w:bCs/>
          <w:u w:val="single"/>
        </w:rPr>
        <w:t>Малини плододаващи</w:t>
      </w:r>
      <w:r w:rsidRPr="00EC21DD">
        <w:rPr>
          <w:b/>
          <w:bCs/>
          <w:u w:val="single"/>
          <w:lang w:val="en-US"/>
        </w:rPr>
        <w:t xml:space="preserve"> </w:t>
      </w:r>
      <w:r w:rsidRPr="00EC21DD">
        <w:rPr>
          <w:b/>
          <w:bCs/>
          <w:u w:val="single"/>
        </w:rPr>
        <w:t>от</w:t>
      </w:r>
      <w:r w:rsidRPr="00EC21DD">
        <w:rPr>
          <w:b/>
          <w:bCs/>
          <w:u w:val="single"/>
          <w:lang w:val="en-US"/>
        </w:rPr>
        <w:t xml:space="preserve"> </w:t>
      </w:r>
      <w:r w:rsidRPr="00EC21DD">
        <w:rPr>
          <w:b/>
          <w:bCs/>
          <w:u w:val="single"/>
        </w:rPr>
        <w:t xml:space="preserve"> 1-ва година</w:t>
      </w:r>
      <w:r w:rsidRPr="00EC21DD">
        <w:rPr>
          <w:b/>
          <w:bCs/>
          <w:u w:val="single"/>
          <w:lang w:val="en-US"/>
        </w:rPr>
        <w:t xml:space="preserve"> </w:t>
      </w:r>
      <w:r w:rsidRPr="00EC21DD">
        <w:rPr>
          <w:b/>
          <w:bCs/>
          <w:u w:val="single"/>
        </w:rPr>
        <w:t>пролетно засаждане  са:</w:t>
      </w:r>
    </w:p>
    <w:p w14:paraId="795B8844" w14:textId="361406D5" w:rsidR="00EC21DD" w:rsidRDefault="00EC21DD" w:rsidP="003A7BA8">
      <w:r>
        <w:t>1.Ремонтантни малини от всички сортове</w:t>
      </w:r>
    </w:p>
    <w:p w14:paraId="3956FC36" w14:textId="269B50C7" w:rsidR="00EC21DD" w:rsidRDefault="00EC21DD" w:rsidP="003A7BA8">
      <w:r>
        <w:t xml:space="preserve">2. Не ремонтантни сортове от всички сортове ако са </w:t>
      </w:r>
      <w:r w:rsidR="0068388C">
        <w:t xml:space="preserve">засадени или изградени с контейнери </w:t>
      </w:r>
      <w:r>
        <w:t xml:space="preserve">с двугодишен посадъчен материал тип </w:t>
      </w:r>
      <w:r>
        <w:rPr>
          <w:lang w:val="en-US"/>
        </w:rPr>
        <w:t>LongCane</w:t>
      </w:r>
      <w:r>
        <w:t>.</w:t>
      </w:r>
    </w:p>
    <w:p w14:paraId="2830F3BB" w14:textId="02CB2916" w:rsidR="00EC21DD" w:rsidRPr="00EC21DD" w:rsidRDefault="00EC21DD" w:rsidP="003A7BA8">
      <w:pPr>
        <w:rPr>
          <w:b/>
          <w:bCs/>
          <w:u w:val="single"/>
        </w:rPr>
      </w:pPr>
      <w:r w:rsidRPr="00EC21DD">
        <w:rPr>
          <w:b/>
          <w:bCs/>
          <w:u w:val="single"/>
        </w:rPr>
        <w:t>Малини плододаваши на 2-ра година са:</w:t>
      </w:r>
    </w:p>
    <w:p w14:paraId="46F3F0C2" w14:textId="2F76A79A" w:rsidR="00EC21DD" w:rsidRDefault="00EC21DD" w:rsidP="003A7BA8">
      <w:r>
        <w:t>Всички не ремонтантни сортове засадени с  нормален посадъчен материал</w:t>
      </w:r>
    </w:p>
    <w:p w14:paraId="76089975" w14:textId="6CB4FE81" w:rsidR="0068388C" w:rsidRDefault="0068388C" w:rsidP="003A7BA8">
      <w:r>
        <w:t>Същото да се отнася и за другите овощни видове когато има се прилагат специфични технологии за ускорено встъпване в плододаване и интензивен начин на отглеждане.</w:t>
      </w:r>
    </w:p>
    <w:p w14:paraId="769482F0" w14:textId="112F5C28" w:rsidR="0068388C" w:rsidRDefault="0068388C" w:rsidP="003A7BA8">
      <w:r>
        <w:t>Като пример:</w:t>
      </w:r>
    </w:p>
    <w:p w14:paraId="60EF3070" w14:textId="09B4EE57" w:rsidR="0068388C" w:rsidRPr="0068388C" w:rsidRDefault="0068388C" w:rsidP="003A7BA8">
      <w:pPr>
        <w:rPr>
          <w:b/>
          <w:bCs/>
        </w:rPr>
      </w:pPr>
      <w:r w:rsidRPr="0068388C">
        <w:rPr>
          <w:b/>
          <w:bCs/>
        </w:rPr>
        <w:t>Ябълки плодаващи на 1-ва година след засаждане са</w:t>
      </w:r>
    </w:p>
    <w:p w14:paraId="7D283C5E" w14:textId="171E3C68" w:rsidR="0068388C" w:rsidRPr="0068388C" w:rsidRDefault="0068388C" w:rsidP="003A7BA8">
      <w:pPr>
        <w:rPr>
          <w:b/>
          <w:bCs/>
          <w:u w:val="single"/>
        </w:rPr>
      </w:pPr>
      <w:r w:rsidRPr="0068388C">
        <w:rPr>
          <w:b/>
          <w:bCs/>
          <w:u w:val="single"/>
        </w:rPr>
        <w:t>Всички сортове когато са на подложка М-9 и гъстота над 150 бр в декар</w:t>
      </w:r>
      <w:r>
        <w:rPr>
          <w:b/>
          <w:bCs/>
          <w:u w:val="single"/>
        </w:rPr>
        <w:t xml:space="preserve"> с подпорна конструкция</w:t>
      </w:r>
    </w:p>
    <w:p w14:paraId="692E47B0" w14:textId="42AFECDE" w:rsidR="0068388C" w:rsidRPr="00EC21DD" w:rsidRDefault="0068388C" w:rsidP="003A7BA8">
      <w:r>
        <w:t>Така да бъде и за другите видове в зависимост от тяхната специфика и предложения на колегите овощари</w:t>
      </w:r>
    </w:p>
    <w:p w14:paraId="561443AF" w14:textId="77777777" w:rsidR="00EC21DD" w:rsidRPr="00EC21DD" w:rsidRDefault="00EC21DD" w:rsidP="003A7BA8"/>
    <w:p w14:paraId="03F0C3BE" w14:textId="3C67538E" w:rsidR="003A7BA8" w:rsidRDefault="003A7BA8" w:rsidP="003A7BA8"/>
    <w:p w14:paraId="0C0DA7A2" w14:textId="77777777" w:rsidR="00931B0F" w:rsidRPr="00E27B53" w:rsidRDefault="00931B0F" w:rsidP="00931B0F">
      <w:pPr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Обвързан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о с производството подпомагане н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доходите за</w:t>
      </w:r>
      <w:r w:rsidRPr="00231D4F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оранжерийно производство</w:t>
      </w:r>
    </w:p>
    <w:p w14:paraId="02E49778" w14:textId="77777777" w:rsidR="00931B0F" w:rsidRDefault="00931B0F" w:rsidP="00931B0F">
      <w:pPr>
        <w:spacing w:after="120" w:line="240" w:lineRule="auto"/>
        <w:rPr>
          <w:rFonts w:ascii="Times New Roman" w:hAnsi="Times New Roman" w:cs="Times New Roman"/>
        </w:rPr>
      </w:pPr>
    </w:p>
    <w:p w14:paraId="3632DA0F" w14:textId="77777777" w:rsidR="00931B0F" w:rsidRPr="00E32D74" w:rsidRDefault="00931B0F" w:rsidP="00931B0F">
      <w:pPr>
        <w:spacing w:after="120"/>
        <w:jc w:val="both"/>
        <w:rPr>
          <w:rFonts w:ascii="Times New Roman" w:hAnsi="Times New Roman" w:cs="Times New Roman"/>
        </w:rPr>
      </w:pPr>
      <w:r w:rsidRPr="00771CFA">
        <w:rPr>
          <w:rFonts w:ascii="Times New Roman" w:hAnsi="Times New Roman" w:cs="Times New Roman"/>
          <w:highlight w:val="yellow"/>
        </w:rPr>
        <w:t>Ягодите и малините следва да са вписани в Регистъра на трайните насаждения.</w:t>
      </w:r>
    </w:p>
    <w:p w14:paraId="5B43703A" w14:textId="1952F491" w:rsidR="00931B0F" w:rsidRDefault="00931B0F" w:rsidP="003A7BA8">
      <w:r>
        <w:t xml:space="preserve">Ягодите и малините в оранжерии немогат да са вписват в регистъра на трайните насаждения защото в много случай се отглеждат в контейнери при малините или хидропонно при ягодите което означава,че не са прикрепени към почвата и не може да се водят като трайно насаждения. В зависимост от технологиите ягодите и малините се изваждат от оранжериите се изваждат и слагат в хладилник за да се имитира „зимна“ пауза което може да въведе в заблуда </w:t>
      </w:r>
      <w:r>
        <w:lastRenderedPageBreak/>
        <w:t>проверяващите, че в оранжерията няма растения, или поетапно връщане на растенията от хладилника може да създаде предтекст за не пълна площ на оранжерията към дата на проверка….</w:t>
      </w:r>
    </w:p>
    <w:p w14:paraId="1E7D25B6" w14:textId="63BDB6EE" w:rsidR="00931B0F" w:rsidRDefault="00931B0F" w:rsidP="003A7BA8">
      <w:r>
        <w:t xml:space="preserve">На вниманието на МЗХГ и ДФЗ от БАМ са предоставени технологии и видове посадъчен материал </w:t>
      </w:r>
      <w:r w:rsidR="00292920">
        <w:t xml:space="preserve">ягоди и малини </w:t>
      </w:r>
      <w:r>
        <w:t>които се използват в оранжериино производство</w:t>
      </w:r>
      <w:r w:rsidR="00292920">
        <w:t xml:space="preserve"> както в контейнеро </w:t>
      </w:r>
      <w:r w:rsidR="00292920">
        <w:rPr>
          <w:lang w:val="en-US"/>
        </w:rPr>
        <w:t>Long</w:t>
      </w:r>
      <w:r w:rsidR="00EC21DD">
        <w:rPr>
          <w:lang w:val="en-US"/>
        </w:rPr>
        <w:t>Cane</w:t>
      </w:r>
      <w:r w:rsidR="005E1E41">
        <w:t xml:space="preserve"> </w:t>
      </w:r>
      <w:r w:rsidR="005E1E41">
        <w:rPr>
          <w:lang w:val="en-US"/>
        </w:rPr>
        <w:t xml:space="preserve"> </w:t>
      </w:r>
      <w:r w:rsidR="005E1E41">
        <w:t xml:space="preserve">за малини и </w:t>
      </w:r>
      <w:r w:rsidR="005E1E41">
        <w:rPr>
          <w:lang w:val="en-US"/>
        </w:rPr>
        <w:t xml:space="preserve">   Tree mini Tree</w:t>
      </w:r>
      <w:r w:rsidR="005E1E41">
        <w:t xml:space="preserve"> за ягоди които започват да цъфтят 3-4 дни сле изваждане от хладилника.</w:t>
      </w:r>
    </w:p>
    <w:p w14:paraId="78E3C2A5" w14:textId="64CF33F5" w:rsidR="005E1E41" w:rsidRDefault="005E1E41" w:rsidP="003A7BA8">
      <w:r>
        <w:t xml:space="preserve">Отглеждането на ягоди на хидропоника </w:t>
      </w:r>
      <w:r w:rsidR="00613424">
        <w:t xml:space="preserve">може да е на етажи </w:t>
      </w:r>
      <w:r>
        <w:t>на  1-2-3-5 също дава много нюанси за брой растения в декара затова сме представили технология с бр растения в линеен метър 4 -5.</w:t>
      </w:r>
    </w:p>
    <w:p w14:paraId="4A5E2CA3" w14:textId="7E00219E" w:rsidR="005E1E41" w:rsidRPr="005E1E41" w:rsidRDefault="005E1E41" w:rsidP="003A7BA8">
      <w:r>
        <w:t xml:space="preserve">Оранжерииното подпомагане </w:t>
      </w:r>
      <w:r w:rsidR="007C2CE4">
        <w:t xml:space="preserve"> за ягоди и малини да е </w:t>
      </w:r>
      <w:r>
        <w:t xml:space="preserve">да е </w:t>
      </w:r>
      <w:r w:rsidR="007C2CE4">
        <w:t>от</w:t>
      </w:r>
      <w:r>
        <w:t xml:space="preserve"> 0,05 ха като минимум</w:t>
      </w:r>
      <w:r w:rsidR="0068388C">
        <w:t>.</w:t>
      </w:r>
    </w:p>
    <w:sectPr w:rsidR="005E1E41" w:rsidRPr="005E1E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E42CD"/>
    <w:multiLevelType w:val="hybridMultilevel"/>
    <w:tmpl w:val="90F0CCCA"/>
    <w:lvl w:ilvl="0" w:tplc="E6EA4F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362"/>
    <w:rsid w:val="00292920"/>
    <w:rsid w:val="003A7BA8"/>
    <w:rsid w:val="005E1E41"/>
    <w:rsid w:val="00613424"/>
    <w:rsid w:val="0068388C"/>
    <w:rsid w:val="00714362"/>
    <w:rsid w:val="007C2CE4"/>
    <w:rsid w:val="00931B0F"/>
    <w:rsid w:val="00AA03E9"/>
    <w:rsid w:val="00D02CB2"/>
    <w:rsid w:val="00D05B0D"/>
    <w:rsid w:val="00D2175E"/>
    <w:rsid w:val="00DE09AD"/>
    <w:rsid w:val="00EC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53FE"/>
  <w15:docId w15:val="{0C669E50-D76F-45BA-BF83-70A9CFB6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unhideWhenUsed/>
    <w:rsid w:val="00D02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a"/>
    <w:link w:val="a5"/>
    <w:uiPriority w:val="34"/>
    <w:qFormat/>
    <w:rsid w:val="00D02CB2"/>
    <w:pPr>
      <w:spacing w:after="200" w:line="276" w:lineRule="auto"/>
      <w:ind w:left="720"/>
      <w:contextualSpacing/>
    </w:pPr>
    <w:rPr>
      <w:lang w:val="en-US"/>
    </w:rPr>
  </w:style>
  <w:style w:type="character" w:customStyle="1" w:styleId="a5">
    <w:name w:val="Списък на абзаци Знак"/>
    <w:aliases w:val="Lettre d'introduction Знак,List Paragraph1 Знак,1st level - Bullet List Paragraph Знак,Table of contents numbered Знак,Bullet Points Знак,Liste Paragraf Знак,Llista Nivell1 Знак,Lista de nivel 1 Знак,Paragraphe de liste PBLH Знак"/>
    <w:link w:val="a4"/>
    <w:uiPriority w:val="34"/>
    <w:qFormat/>
    <w:rsid w:val="00D02CB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3</cp:revision>
  <dcterms:created xsi:type="dcterms:W3CDTF">2021-10-11T18:53:00Z</dcterms:created>
  <dcterms:modified xsi:type="dcterms:W3CDTF">2021-10-13T07:48:00Z</dcterms:modified>
</cp:coreProperties>
</file>